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7F" w:rsidRDefault="00C7627F" w:rsidP="00C7627F">
      <w:pPr>
        <w:jc w:val="center"/>
        <w:rPr>
          <w:rFonts w:asciiTheme="majorHAnsi" w:eastAsia="Kaiti SC Regular" w:hAnsiTheme="majorHAnsi" w:hint="eastAsia"/>
          <w:b/>
          <w:sz w:val="32"/>
        </w:rPr>
      </w:pPr>
      <w:r>
        <w:rPr>
          <w:rFonts w:asciiTheme="majorHAnsi" w:eastAsia="Kaiti SC Regular" w:hAnsiTheme="majorHAnsi"/>
          <w:b/>
          <w:sz w:val="32"/>
        </w:rPr>
        <w:t>学术报告</w:t>
      </w:r>
    </w:p>
    <w:p w:rsidR="0053134F" w:rsidRPr="00C7627F" w:rsidRDefault="00C7627F" w:rsidP="00C7627F">
      <w:pPr>
        <w:jc w:val="center"/>
        <w:rPr>
          <w:rFonts w:asciiTheme="majorHAnsi" w:eastAsia="Kaiti SC Regular" w:hAnsiTheme="majorHAnsi" w:hint="eastAsia"/>
          <w:b/>
          <w:sz w:val="32"/>
        </w:rPr>
      </w:pPr>
      <w:r w:rsidRPr="00C7627F">
        <w:rPr>
          <w:rFonts w:asciiTheme="majorHAnsi" w:eastAsia="Kaiti SC Regular" w:hAnsiTheme="majorHAnsi"/>
          <w:b/>
          <w:sz w:val="32"/>
        </w:rPr>
        <w:t>M</w:t>
      </w:r>
      <w:proofErr w:type="spellStart"/>
      <w:r w:rsidRPr="00C7627F">
        <w:rPr>
          <w:rFonts w:asciiTheme="majorHAnsi" w:eastAsia="Kaiti SC Regular" w:hAnsiTheme="majorHAnsi"/>
          <w:b/>
          <w:sz w:val="32"/>
        </w:rPr>
        <w:t>eshless</w:t>
      </w:r>
      <w:proofErr w:type="spellEnd"/>
      <w:r w:rsidRPr="00C7627F">
        <w:rPr>
          <w:rFonts w:asciiTheme="majorHAnsi" w:eastAsia="Kaiti SC Regular" w:hAnsiTheme="majorHAnsi"/>
          <w:b/>
          <w:sz w:val="32"/>
        </w:rPr>
        <w:t xml:space="preserve"> and Parametric </w:t>
      </w:r>
      <w:proofErr w:type="spellStart"/>
      <w:r w:rsidRPr="00C7627F">
        <w:rPr>
          <w:rFonts w:asciiTheme="majorHAnsi" w:eastAsia="Kaiti SC Regular" w:hAnsiTheme="majorHAnsi"/>
          <w:b/>
          <w:sz w:val="32"/>
        </w:rPr>
        <w:t>Vibro</w:t>
      </w:r>
      <w:proofErr w:type="spellEnd"/>
      <w:r w:rsidRPr="00C7627F">
        <w:rPr>
          <w:rFonts w:asciiTheme="majorHAnsi" w:eastAsia="Kaiti SC Regular" w:hAnsiTheme="majorHAnsi"/>
          <w:b/>
          <w:sz w:val="32"/>
        </w:rPr>
        <w:t>-acoustic Modeling of Complex Dynamic Systems</w:t>
      </w:r>
    </w:p>
    <w:p w:rsidR="00C7627F" w:rsidRDefault="00C7627F">
      <w:pPr>
        <w:rPr>
          <w:rFonts w:asciiTheme="majorHAnsi" w:eastAsia="Kaiti SC Regular" w:hAnsiTheme="majorHAnsi" w:hint="eastAsia"/>
        </w:rPr>
      </w:pPr>
      <w:r w:rsidRPr="00C7627F">
        <w:rPr>
          <w:rFonts w:asciiTheme="majorHAnsi" w:eastAsia="Kaiti SC Regular" w:hAnsiTheme="majorHAnsi" w:hint="eastAsia"/>
          <w:b/>
          <w:sz w:val="32"/>
        </w:rPr>
        <w:t>时间：</w:t>
      </w:r>
      <w:r>
        <w:rPr>
          <w:rFonts w:asciiTheme="majorHAnsi" w:eastAsia="Kaiti SC Regular" w:hAnsiTheme="majorHAnsi" w:hint="eastAsia"/>
        </w:rPr>
        <w:t>2015</w:t>
      </w:r>
      <w:r>
        <w:rPr>
          <w:rFonts w:asciiTheme="majorHAnsi" w:eastAsia="Kaiti SC Regular" w:hAnsiTheme="majorHAnsi" w:hint="eastAsia"/>
        </w:rPr>
        <w:t>年</w:t>
      </w:r>
      <w:r w:rsidRPr="00C7627F">
        <w:rPr>
          <w:rFonts w:asciiTheme="majorHAnsi" w:eastAsia="Kaiti SC Regular" w:hAnsiTheme="majorHAnsi" w:hint="eastAsia"/>
          <w:b/>
        </w:rPr>
        <w:t>03</w:t>
      </w:r>
      <w:r w:rsidRPr="00C7627F">
        <w:rPr>
          <w:rFonts w:asciiTheme="majorHAnsi" w:eastAsia="Kaiti SC Regular" w:hAnsiTheme="majorHAnsi" w:hint="eastAsia"/>
          <w:b/>
        </w:rPr>
        <w:t>月</w:t>
      </w:r>
      <w:r w:rsidRPr="00C7627F">
        <w:rPr>
          <w:rFonts w:asciiTheme="majorHAnsi" w:eastAsia="Kaiti SC Regular" w:hAnsiTheme="majorHAnsi" w:hint="eastAsia"/>
          <w:b/>
        </w:rPr>
        <w:t>13</w:t>
      </w:r>
      <w:r w:rsidRPr="00C7627F">
        <w:rPr>
          <w:rFonts w:asciiTheme="majorHAnsi" w:eastAsia="Kaiti SC Regular" w:hAnsiTheme="majorHAnsi" w:hint="eastAsia"/>
          <w:b/>
        </w:rPr>
        <w:t>日（周五）</w:t>
      </w:r>
      <w:r>
        <w:rPr>
          <w:rFonts w:asciiTheme="majorHAnsi" w:eastAsia="Kaiti SC Regular" w:hAnsiTheme="majorHAnsi" w:hint="eastAsia"/>
        </w:rPr>
        <w:t>10</w:t>
      </w:r>
      <w:r>
        <w:rPr>
          <w:rFonts w:asciiTheme="majorHAnsi" w:eastAsia="Kaiti SC Regular" w:hAnsiTheme="majorHAnsi" w:hint="eastAsia"/>
        </w:rPr>
        <w:t>：</w:t>
      </w:r>
      <w:r>
        <w:rPr>
          <w:rFonts w:asciiTheme="majorHAnsi" w:eastAsia="Kaiti SC Regular" w:hAnsiTheme="majorHAnsi" w:hint="eastAsia"/>
        </w:rPr>
        <w:t xml:space="preserve">00 </w:t>
      </w:r>
      <w:r>
        <w:rPr>
          <w:rFonts w:asciiTheme="majorHAnsi" w:eastAsia="Kaiti SC Regular" w:hAnsiTheme="majorHAnsi"/>
        </w:rPr>
        <w:t>–</w:t>
      </w:r>
      <w:r>
        <w:rPr>
          <w:rFonts w:asciiTheme="majorHAnsi" w:eastAsia="Kaiti SC Regular" w:hAnsiTheme="majorHAnsi" w:hint="eastAsia"/>
        </w:rPr>
        <w:t>11</w:t>
      </w:r>
      <w:r>
        <w:rPr>
          <w:rFonts w:asciiTheme="majorHAnsi" w:eastAsia="Kaiti SC Regular" w:hAnsiTheme="majorHAnsi" w:hint="eastAsia"/>
        </w:rPr>
        <w:t>：</w:t>
      </w:r>
      <w:r>
        <w:rPr>
          <w:rFonts w:asciiTheme="majorHAnsi" w:eastAsia="Kaiti SC Regular" w:hAnsiTheme="majorHAnsi" w:hint="eastAsia"/>
        </w:rPr>
        <w:t>30</w:t>
      </w:r>
    </w:p>
    <w:p w:rsidR="00C7627F" w:rsidRDefault="00C7627F">
      <w:pPr>
        <w:rPr>
          <w:rFonts w:asciiTheme="majorHAnsi" w:eastAsia="Kaiti SC Regular" w:hAnsiTheme="majorHAnsi" w:hint="eastAsia"/>
        </w:rPr>
      </w:pPr>
      <w:r w:rsidRPr="00C7627F">
        <w:rPr>
          <w:rFonts w:asciiTheme="majorHAnsi" w:eastAsia="Kaiti SC Regular" w:hAnsiTheme="majorHAnsi" w:hint="eastAsia"/>
          <w:b/>
          <w:sz w:val="32"/>
        </w:rPr>
        <w:t>地点：</w:t>
      </w:r>
      <w:bookmarkStart w:id="0" w:name="_GoBack"/>
      <w:bookmarkEnd w:id="0"/>
      <w:r>
        <w:rPr>
          <w:rFonts w:asciiTheme="majorHAnsi" w:eastAsia="Kaiti SC Regular" w:hAnsiTheme="majorHAnsi" w:hint="eastAsia"/>
        </w:rPr>
        <w:t>机械楼</w:t>
      </w:r>
      <w:r w:rsidRPr="00C7627F">
        <w:rPr>
          <w:rFonts w:asciiTheme="majorHAnsi" w:eastAsia="Kaiti SC Regular" w:hAnsiTheme="majorHAnsi" w:hint="eastAsia"/>
          <w:b/>
        </w:rPr>
        <w:t>F210</w:t>
      </w:r>
    </w:p>
    <w:p w:rsidR="00C7627F" w:rsidRPr="00C7627F" w:rsidRDefault="00C7627F">
      <w:pPr>
        <w:rPr>
          <w:rFonts w:asciiTheme="majorHAnsi" w:eastAsia="Kaiti SC Regular" w:hAnsiTheme="majorHAnsi" w:hint="eastAsia"/>
          <w:sz w:val="28"/>
        </w:rPr>
      </w:pPr>
      <w:r w:rsidRPr="00C7627F">
        <w:rPr>
          <w:rFonts w:asciiTheme="majorHAnsi" w:eastAsia="Kaiti SC Regular" w:hAnsiTheme="majorHAnsi" w:hint="eastAsia"/>
          <w:b/>
          <w:sz w:val="32"/>
        </w:rPr>
        <w:t>主讲人：</w:t>
      </w:r>
      <w:r w:rsidRPr="00C7627F">
        <w:rPr>
          <w:rFonts w:asciiTheme="majorHAnsi" w:eastAsia="Kaiti SC Regular" w:hAnsiTheme="majorHAnsi" w:hint="eastAsia"/>
          <w:b/>
          <w:sz w:val="28"/>
        </w:rPr>
        <w:t>李</w:t>
      </w:r>
      <w:r w:rsidRPr="00C7627F">
        <w:rPr>
          <w:rFonts w:asciiTheme="majorHAnsi" w:eastAsia="Kaiti SC Regular" w:hAnsiTheme="majorHAnsi" w:hint="eastAsia"/>
          <w:b/>
          <w:sz w:val="28"/>
        </w:rPr>
        <w:t xml:space="preserve"> </w:t>
      </w:r>
      <w:r w:rsidRPr="00C7627F">
        <w:rPr>
          <w:rFonts w:asciiTheme="majorHAnsi" w:eastAsia="Kaiti SC Regular" w:hAnsiTheme="majorHAnsi" w:hint="eastAsia"/>
          <w:b/>
          <w:sz w:val="28"/>
        </w:rPr>
        <w:t>文龙</w:t>
      </w:r>
      <w:r>
        <w:rPr>
          <w:rFonts w:asciiTheme="majorHAnsi" w:eastAsia="Kaiti SC Regular" w:hAnsiTheme="majorHAnsi" w:hint="eastAsia"/>
        </w:rPr>
        <w:t xml:space="preserve"> </w:t>
      </w:r>
      <w:r w:rsidRPr="00C7627F">
        <w:rPr>
          <w:rFonts w:asciiTheme="majorHAnsi" w:eastAsia="Kaiti SC Regular" w:hAnsiTheme="majorHAnsi" w:hint="eastAsia"/>
        </w:rPr>
        <w:t>博士</w:t>
      </w:r>
      <w:r w:rsidRPr="00C7627F">
        <w:rPr>
          <w:rFonts w:asciiTheme="majorHAnsi" w:eastAsia="Kaiti SC Regular" w:hAnsiTheme="majorHAnsi" w:hint="eastAsia"/>
          <w:sz w:val="28"/>
        </w:rPr>
        <w:t xml:space="preserve"> Advanced Engineering and Technologies</w:t>
      </w:r>
    </w:p>
    <w:p w:rsidR="00C7627F" w:rsidRDefault="00C7627F">
      <w:pPr>
        <w:rPr>
          <w:rFonts w:asciiTheme="majorHAnsi" w:eastAsia="Kaiti SC Regular" w:hAnsiTheme="majorHAnsi" w:hint="eastAsia"/>
        </w:rPr>
      </w:pPr>
      <w:r w:rsidRPr="00C7627F">
        <w:rPr>
          <w:rFonts w:asciiTheme="majorHAnsi" w:eastAsia="Kaiti SC Regular" w:hAnsiTheme="majorHAnsi" w:hint="eastAsia"/>
          <w:b/>
          <w:sz w:val="32"/>
        </w:rPr>
        <w:t>邀请人：</w:t>
      </w:r>
      <w:r>
        <w:rPr>
          <w:rFonts w:asciiTheme="majorHAnsi" w:eastAsia="Kaiti SC Regular" w:hAnsiTheme="majorHAnsi" w:hint="eastAsia"/>
        </w:rPr>
        <w:t>郑</w:t>
      </w:r>
      <w:r>
        <w:rPr>
          <w:rFonts w:asciiTheme="majorHAnsi" w:eastAsia="Kaiti SC Regular" w:hAnsiTheme="majorHAnsi" w:hint="eastAsia"/>
        </w:rPr>
        <w:t xml:space="preserve"> </w:t>
      </w:r>
      <w:r>
        <w:rPr>
          <w:rFonts w:asciiTheme="majorHAnsi" w:eastAsia="Kaiti SC Regular" w:hAnsiTheme="majorHAnsi" w:hint="eastAsia"/>
        </w:rPr>
        <w:t>辉</w:t>
      </w:r>
      <w:r>
        <w:rPr>
          <w:rFonts w:asciiTheme="majorHAnsi" w:eastAsia="Kaiti SC Regular" w:hAnsiTheme="majorHAnsi" w:hint="eastAsia"/>
        </w:rPr>
        <w:t xml:space="preserve"> </w:t>
      </w:r>
      <w:r>
        <w:rPr>
          <w:rFonts w:asciiTheme="majorHAnsi" w:eastAsia="Kaiti SC Regular" w:hAnsiTheme="majorHAnsi" w:hint="eastAsia"/>
        </w:rPr>
        <w:t>教授</w:t>
      </w:r>
      <w:r>
        <w:rPr>
          <w:rFonts w:asciiTheme="majorHAnsi" w:eastAsia="Kaiti SC Regular" w:hAnsiTheme="majorHAnsi" w:hint="eastAsia"/>
        </w:rPr>
        <w:t xml:space="preserve"> </w:t>
      </w:r>
      <w:r>
        <w:rPr>
          <w:rFonts w:asciiTheme="majorHAnsi" w:eastAsia="Kaiti SC Regular" w:hAnsiTheme="majorHAnsi" w:hint="eastAsia"/>
        </w:rPr>
        <w:t>（振动冲击噪声研究所）</w:t>
      </w:r>
    </w:p>
    <w:p w:rsidR="00C7627F" w:rsidRPr="00C7627F" w:rsidRDefault="00C7627F">
      <w:pPr>
        <w:rPr>
          <w:rFonts w:asciiTheme="majorHAnsi" w:eastAsia="Kaiti SC Regular" w:hAnsiTheme="majorHAnsi" w:hint="eastAsia"/>
          <w:b/>
          <w:sz w:val="32"/>
        </w:rPr>
      </w:pPr>
      <w:r w:rsidRPr="00C7627F">
        <w:rPr>
          <w:rFonts w:asciiTheme="majorHAnsi" w:eastAsia="Kaiti SC Regular" w:hAnsiTheme="majorHAnsi" w:hint="eastAsia"/>
          <w:b/>
          <w:sz w:val="32"/>
        </w:rPr>
        <w:t>内容摘要：</w:t>
      </w:r>
    </w:p>
    <w:p w:rsidR="00C7627F" w:rsidRPr="00C7627F" w:rsidRDefault="00C7627F">
      <w:pPr>
        <w:rPr>
          <w:rFonts w:asciiTheme="majorHAnsi" w:eastAsia="Kaiti SC Regular" w:hAnsiTheme="majorHAnsi" w:hint="eastAsia"/>
        </w:rPr>
      </w:pPr>
      <w:r>
        <w:rPr>
          <w:rFonts w:ascii="Times" w:hAnsi="Times" w:cs="Times"/>
          <w:color w:val="535353"/>
          <w:kern w:val="0"/>
        </w:rPr>
        <w:t>A</w:t>
      </w:r>
      <w:r>
        <w:rPr>
          <w:rFonts w:ascii="Times" w:hAnsi="Times" w:cs="Times" w:hint="eastAsia"/>
          <w:color w:val="535353"/>
          <w:kern w:val="0"/>
        </w:rPr>
        <w:t xml:space="preserve"> </w:t>
      </w:r>
      <w:proofErr w:type="spellStart"/>
      <w:r>
        <w:rPr>
          <w:rFonts w:ascii="Times" w:hAnsi="Times" w:cs="Times" w:hint="eastAsia"/>
          <w:color w:val="535353"/>
          <w:kern w:val="0"/>
        </w:rPr>
        <w:t>meshless</w:t>
      </w:r>
      <w:proofErr w:type="spellEnd"/>
      <w:r>
        <w:rPr>
          <w:rFonts w:ascii="Times" w:hAnsi="Times" w:cs="Times" w:hint="eastAsia"/>
          <w:color w:val="535353"/>
          <w:kern w:val="0"/>
        </w:rPr>
        <w:t xml:space="preserve"> and parametric</w:t>
      </w:r>
      <w:r>
        <w:rPr>
          <w:rFonts w:ascii="Times" w:hAnsi="Times" w:cs="Times"/>
          <w:color w:val="535353"/>
          <w:kern w:val="0"/>
        </w:rPr>
        <w:t xml:space="preserve"> </w:t>
      </w:r>
      <w:r>
        <w:rPr>
          <w:rFonts w:ascii="Times" w:hAnsi="Times" w:cs="Times"/>
          <w:color w:val="535353"/>
          <w:kern w:val="0"/>
        </w:rPr>
        <w:t>m</w:t>
      </w:r>
      <w:r>
        <w:rPr>
          <w:rFonts w:ascii="Times" w:hAnsi="Times" w:cs="Times"/>
          <w:color w:val="535353"/>
          <w:kern w:val="0"/>
        </w:rPr>
        <w:t xml:space="preserve">ethod is presented for the vibration analysis of built-up structures. In this method, a structure is divided into a number of substructures naturally based on its physical, geometrical, and kinematic discontinuities. The geometry of a substructure is accurately described in terms of mathematical or design parameters, rather than a computational grid or mesh. </w:t>
      </w:r>
      <w:r>
        <w:rPr>
          <w:rFonts w:ascii="Times" w:hAnsi="Times" w:cs="Times" w:hint="eastAsia"/>
          <w:color w:val="535353"/>
          <w:kern w:val="0"/>
        </w:rPr>
        <w:t>A</w:t>
      </w:r>
      <w:r>
        <w:rPr>
          <w:rFonts w:ascii="Times" w:hAnsi="Times" w:cs="Times"/>
          <w:color w:val="535353"/>
          <w:kern w:val="0"/>
        </w:rPr>
        <w:t xml:space="preserve">n unknown solution variable on each substructure is expressed, in spectral form, as a trigonometric series expansion with an accelerated polynomial rate of convergence. Among other advantages, the solution accuracy and spatial resolution can now be refined effortlessly by simply including more terms in the series expansion, and any secondary variables of interest readily obtained from appropriate mathematical operations. The </w:t>
      </w:r>
      <w:proofErr w:type="spellStart"/>
      <w:r>
        <w:rPr>
          <w:rFonts w:ascii="Times" w:hAnsi="Times" w:cs="Times"/>
          <w:color w:val="535353"/>
          <w:kern w:val="0"/>
        </w:rPr>
        <w:t>meshless</w:t>
      </w:r>
      <w:proofErr w:type="spellEnd"/>
      <w:r>
        <w:rPr>
          <w:rFonts w:ascii="Times" w:hAnsi="Times" w:cs="Times"/>
          <w:color w:val="535353"/>
          <w:kern w:val="0"/>
        </w:rPr>
        <w:t xml:space="preserve"> and parametric modeling makes it better suitable for sensitivity studies, design optimization, and, in particular, for dealing with model uncertainties, engineering and manufacturing errors, or stochastic processes. The</w:t>
      </w:r>
      <w:r>
        <w:rPr>
          <w:rFonts w:ascii="Times" w:hAnsi="Times" w:cs="Times"/>
          <w:color w:val="535353"/>
          <w:kern w:val="0"/>
        </w:rPr>
        <w:t xml:space="preserve"> accuracy and reliability of this</w:t>
      </w:r>
      <w:r>
        <w:rPr>
          <w:rFonts w:ascii="Times" w:hAnsi="Times" w:cs="Times"/>
          <w:color w:val="535353"/>
          <w:kern w:val="0"/>
        </w:rPr>
        <w:t xml:space="preserve"> </w:t>
      </w:r>
      <w:r>
        <w:rPr>
          <w:rFonts w:ascii="Times" w:hAnsi="Times" w:cs="Times" w:hint="eastAsia"/>
          <w:color w:val="535353"/>
          <w:kern w:val="0"/>
        </w:rPr>
        <w:t>method</w:t>
      </w:r>
      <w:r>
        <w:rPr>
          <w:rFonts w:ascii="Times" w:hAnsi="Times" w:cs="Times"/>
          <w:color w:val="535353"/>
          <w:kern w:val="0"/>
        </w:rPr>
        <w:t xml:space="preserve"> prediction are demonstrated through numerical examples.</w:t>
      </w:r>
    </w:p>
    <w:sectPr w:rsidR="00C7627F" w:rsidRPr="00C7627F" w:rsidSect="0053134F">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Kaiti SC Regular">
    <w:panose1 w:val="02010600040101010101"/>
    <w:charset w:val="50"/>
    <w:family w:val="auto"/>
    <w:pitch w:val="variable"/>
    <w:sig w:usb0="80000287" w:usb1="280F3C52" w:usb2="00000016" w:usb3="00000000" w:csb0="0004001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27F"/>
    <w:rsid w:val="0053134F"/>
    <w:rsid w:val="00C76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FB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200</Words>
  <Characters>1144</Characters>
  <Application>Microsoft Macintosh Word</Application>
  <DocSecurity>0</DocSecurity>
  <Lines>9</Lines>
  <Paragraphs>2</Paragraphs>
  <ScaleCrop>false</ScaleCrop>
  <Company>SJTU</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Zhang</dc:creator>
  <cp:keywords/>
  <dc:description/>
  <cp:lastModifiedBy>Edmond Zhang</cp:lastModifiedBy>
  <cp:revision>1</cp:revision>
  <dcterms:created xsi:type="dcterms:W3CDTF">2015-03-11T15:22:00Z</dcterms:created>
  <dcterms:modified xsi:type="dcterms:W3CDTF">2015-03-11T15:31:00Z</dcterms:modified>
</cp:coreProperties>
</file>